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4" w:rsidRDefault="00EC6994" w:rsidP="00EC69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z országos tűzátjelzést fogadó rend</w:t>
      </w:r>
      <w:r>
        <w:rPr>
          <w:rFonts w:ascii="TimesNewRomanPSMT" w:hAnsi="TimesNewRomanPSMT" w:cs="TimesNewRomanPSMT"/>
        </w:rPr>
        <w:t xml:space="preserve">szer üzemeltetéséhez kapcsolódó </w:t>
      </w:r>
      <w:r>
        <w:rPr>
          <w:rFonts w:ascii="TimesNewRomanPSMT" w:hAnsi="TimesNewRomanPSMT" w:cs="TimesNewRomanPSMT"/>
        </w:rPr>
        <w:t>feladatok rendjéről, valamint a szándékos károkozás miatt</w:t>
      </w:r>
      <w:r>
        <w:rPr>
          <w:rFonts w:ascii="TimesNewRomanPSMT" w:hAnsi="TimesNewRomanPSMT" w:cs="TimesNewRomanPSMT"/>
        </w:rPr>
        <w:t xml:space="preserve">i beavatkozással, a szándékosan </w:t>
      </w:r>
      <w:r>
        <w:rPr>
          <w:rFonts w:ascii="TimesNewRomanPSMT" w:hAnsi="TimesNewRomanPSMT" w:cs="TimesNewRomanPSMT"/>
        </w:rPr>
        <w:t>megtévesztő jelzés adásával és a téves automatikus tűzátjelzé</w:t>
      </w:r>
      <w:r>
        <w:rPr>
          <w:rFonts w:ascii="TimesNewRomanPSMT" w:hAnsi="TimesNewRomanPSMT" w:cs="TimesNewRomanPSMT"/>
        </w:rPr>
        <w:t xml:space="preserve">ssel kapcsolatosan keletkezett költségek </w:t>
      </w:r>
      <w:r>
        <w:rPr>
          <w:rFonts w:ascii="TimesNewRomanPSMT" w:hAnsi="TimesNewRomanPSMT" w:cs="TimesNewRomanPSMT"/>
        </w:rPr>
        <w:t>megtérítéséről szóló 35/2021. számú főigazgatói int</w:t>
      </w:r>
      <w:r>
        <w:rPr>
          <w:rFonts w:ascii="TimesNewRomanPSMT" w:hAnsi="TimesNewRomanPSMT" w:cs="TimesNewRomanPSMT"/>
        </w:rPr>
        <w:t xml:space="preserve">ézkedés, illetve annak 5. számú </w:t>
      </w:r>
      <w:r>
        <w:rPr>
          <w:rFonts w:ascii="TimesNewRomanPSMT" w:hAnsi="TimesNewRomanPSMT" w:cs="TimesNewRomanPSMT"/>
        </w:rPr>
        <w:t>mellékletének megfelelő</w:t>
      </w:r>
      <w:r>
        <w:rPr>
          <w:rFonts w:ascii="TimesNewRomanPSMT" w:hAnsi="TimesNewRomanPSMT" w:cs="TimesNewRomanPSMT"/>
        </w:rPr>
        <w:t xml:space="preserve">en, a </w:t>
      </w:r>
      <w:r>
        <w:rPr>
          <w:rFonts w:ascii="TimesNewRomanPSMT" w:hAnsi="TimesNewRomanPSMT" w:cs="TimesNewRomanPSMT"/>
        </w:rPr>
        <w:t>készenléti szertípusok megtett távolságból fakadó fajlagos k</w:t>
      </w:r>
      <w:r>
        <w:rPr>
          <w:rFonts w:ascii="TimesNewRomanPSMT" w:hAnsi="TimesNewRomanPSMT" w:cs="TimesNewRomanPSMT"/>
        </w:rPr>
        <w:t xml:space="preserve">öltségek a 2022. évre </w:t>
      </w:r>
      <w:r>
        <w:rPr>
          <w:rFonts w:ascii="TimesNewRomanPSMT" w:hAnsi="TimesNewRomanPSMT" w:cs="TimesNewRomanPSMT"/>
        </w:rPr>
        <w:t>vonatkozóan az alábbiak:</w:t>
      </w:r>
    </w:p>
    <w:p w:rsidR="00EC6994" w:rsidRDefault="00EC6994" w:rsidP="00EC69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6994" w:rsidRDefault="00EC6994" w:rsidP="00EC69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C6994">
        <w:rPr>
          <w:rFonts w:ascii="TimesNewRomanPSMT" w:hAnsi="TimesNewRomanPSMT" w:cs="TimesNewRomanPSMT"/>
          <w:noProof/>
          <w:lang w:eastAsia="hu-HU"/>
        </w:rPr>
        <w:drawing>
          <wp:inline distT="0" distB="0" distL="0" distR="0">
            <wp:extent cx="5760720" cy="2810795"/>
            <wp:effectExtent l="0" t="0" r="0" b="8890"/>
            <wp:docPr id="1" name="Kép 1" descr="C:\Users\gyorgy.varszegi\Desktop\tábláz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orgy.varszegi\Desktop\tábláz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8"/>
    <w:rsid w:val="000D7878"/>
    <w:rsid w:val="00391984"/>
    <w:rsid w:val="00E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2E77-8F17-4F88-8DA2-4009F17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György</dc:creator>
  <cp:keywords/>
  <dc:description/>
  <cp:lastModifiedBy>Várszegi György</cp:lastModifiedBy>
  <cp:revision>2</cp:revision>
  <dcterms:created xsi:type="dcterms:W3CDTF">2022-02-03T08:10:00Z</dcterms:created>
  <dcterms:modified xsi:type="dcterms:W3CDTF">2022-02-03T08:19:00Z</dcterms:modified>
</cp:coreProperties>
</file>